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D9" w:rsidRPr="000F5936" w:rsidRDefault="005437D9" w:rsidP="005437D9">
      <w:pPr>
        <w:widowControl/>
        <w:spacing w:line="360" w:lineRule="exact"/>
        <w:jc w:val="center"/>
        <w:rPr>
          <w:rFonts w:ascii="黑体" w:eastAsia="黑体" w:hAnsi="宋体" w:cs="宋体"/>
          <w:b/>
          <w:kern w:val="0"/>
          <w:sz w:val="22"/>
          <w:szCs w:val="28"/>
        </w:rPr>
      </w:pPr>
      <w:r w:rsidRPr="000F5936">
        <w:rPr>
          <w:rFonts w:ascii="黑体" w:eastAsia="黑体" w:hAnsi="宋体" w:hint="eastAsia"/>
          <w:b/>
          <w:sz w:val="22"/>
          <w:szCs w:val="28"/>
        </w:rPr>
        <w:t>安徽电气工程职业技术学院</w:t>
      </w:r>
      <w:bookmarkStart w:id="0" w:name="安徽电气工程职业技术学院学生宿舍内务卫生管理办法"/>
      <w:r w:rsidR="0027110D">
        <w:rPr>
          <w:rFonts w:ascii="黑体" w:eastAsia="黑体" w:hAnsi="宋体" w:cs="宋体" w:hint="eastAsia"/>
          <w:b/>
          <w:bCs/>
          <w:kern w:val="0"/>
          <w:sz w:val="22"/>
          <w:szCs w:val="28"/>
        </w:rPr>
        <w:t>寝室</w:t>
      </w:r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8"/>
        </w:rPr>
        <w:t>内务卫生管理办法</w:t>
      </w:r>
      <w:bookmarkEnd w:id="0"/>
    </w:p>
    <w:p w:rsidR="005437D9" w:rsidRPr="000F5936" w:rsidRDefault="005437D9" w:rsidP="005437D9">
      <w:pPr>
        <w:widowControl/>
        <w:spacing w:line="300" w:lineRule="exact"/>
        <w:jc w:val="center"/>
        <w:rPr>
          <w:rFonts w:ascii="宋体" w:hAnsi="宋体" w:cs="宋体"/>
          <w:kern w:val="0"/>
          <w:sz w:val="18"/>
          <w:szCs w:val="21"/>
        </w:rPr>
      </w:pP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 w:rsidRPr="000F5936">
        <w:rPr>
          <w:rFonts w:ascii="宋体" w:hAnsi="宋体" w:cs="宋体" w:hint="eastAsia"/>
          <w:kern w:val="0"/>
          <w:sz w:val="18"/>
          <w:szCs w:val="21"/>
        </w:rPr>
        <w:t>为了加强校园文明建设，不断培养学生良好的卫生习惯，提高文明水准，优化育人环境，努力使校区环境达到“清洁、整齐、文明、有序”的总体要求，学生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实行定置管理。根据学院定置管理办法、《安徽电气工程职业技术学院学生公寓管理办法》，制订本办法。</w:t>
      </w:r>
    </w:p>
    <w:p w:rsidR="005437D9" w:rsidRPr="000F5936" w:rsidRDefault="0027110D" w:rsidP="005437D9">
      <w:pPr>
        <w:widowControl/>
        <w:spacing w:line="280" w:lineRule="exact"/>
        <w:ind w:firstLineChars="200" w:firstLine="361"/>
        <w:jc w:val="left"/>
        <w:rPr>
          <w:rFonts w:ascii="黑体" w:eastAsia="黑体" w:hAnsi="宋体"/>
          <w:b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 xml:space="preserve">第一条 </w:t>
      </w:r>
      <w:r w:rsidR="005437D9" w:rsidRPr="000F5936">
        <w:rPr>
          <w:rFonts w:ascii="黑体" w:eastAsia="黑体" w:hAnsi="宋体" w:hint="eastAsia"/>
          <w:b/>
          <w:sz w:val="18"/>
          <w:szCs w:val="21"/>
        </w:rPr>
        <w:t>“八个不准”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（一）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不准随地吐痰，乱扔废纸、果皮</w:t>
      </w:r>
      <w:r>
        <w:rPr>
          <w:rFonts w:ascii="宋体" w:hAnsi="宋体" w:cs="宋体" w:hint="eastAsia"/>
          <w:kern w:val="0"/>
          <w:sz w:val="18"/>
          <w:szCs w:val="21"/>
        </w:rPr>
        <w:t>等杂物或</w:t>
      </w:r>
      <w:r w:rsidRPr="000F5936">
        <w:rPr>
          <w:rFonts w:ascii="宋体" w:hAnsi="宋体" w:cs="宋体" w:hint="eastAsia"/>
          <w:kern w:val="0"/>
          <w:sz w:val="18"/>
          <w:szCs w:val="21"/>
        </w:rPr>
        <w:t>向楼梯、走廊泼水；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（二）不准向窗外</w:t>
      </w:r>
      <w:r w:rsidRPr="000F5936">
        <w:rPr>
          <w:rFonts w:ascii="宋体" w:hAnsi="宋体" w:cs="宋体" w:hint="eastAsia"/>
          <w:kern w:val="0"/>
          <w:sz w:val="18"/>
          <w:szCs w:val="21"/>
        </w:rPr>
        <w:t>倒水和乱扔杂物；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（三）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不准在厕所、洗漱间乱扔废纸和乱倒垃圾；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spacing w:val="-6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（四）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不准向水池、</w:t>
      </w:r>
      <w:r w:rsidRPr="000F5936">
        <w:rPr>
          <w:rFonts w:ascii="宋体" w:hAnsi="宋体" w:cs="宋体" w:hint="eastAsia"/>
          <w:spacing w:val="-6"/>
          <w:kern w:val="0"/>
          <w:sz w:val="18"/>
          <w:szCs w:val="21"/>
        </w:rPr>
        <w:t>小便槽内倒剩菜、剩饭及其它杂物；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（五）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不准在墙壁门窗上任意张贴字画，严禁在墙上涂写、脚踢；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（六）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不准在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内打球、踢球及进行其它剧烈的体育活动；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spacing w:val="-6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（七）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不准在走</w:t>
      </w:r>
      <w:r w:rsidRPr="000F5936">
        <w:rPr>
          <w:rFonts w:ascii="宋体" w:hAnsi="宋体" w:cs="宋体" w:hint="eastAsia"/>
          <w:spacing w:val="-6"/>
          <w:kern w:val="0"/>
          <w:sz w:val="18"/>
          <w:szCs w:val="21"/>
        </w:rPr>
        <w:t>道上</w:t>
      </w:r>
      <w:r>
        <w:rPr>
          <w:rFonts w:ascii="宋体" w:hAnsi="宋体" w:cs="宋体" w:hint="eastAsia"/>
          <w:spacing w:val="-6"/>
          <w:kern w:val="0"/>
          <w:sz w:val="18"/>
          <w:szCs w:val="21"/>
        </w:rPr>
        <w:t>、</w:t>
      </w:r>
      <w:r w:rsidR="0027110D">
        <w:rPr>
          <w:rFonts w:ascii="宋体" w:hAnsi="宋体" w:cs="宋体" w:hint="eastAsia"/>
          <w:spacing w:val="-6"/>
          <w:kern w:val="0"/>
          <w:sz w:val="18"/>
          <w:szCs w:val="21"/>
        </w:rPr>
        <w:t>寝室</w:t>
      </w:r>
      <w:r>
        <w:rPr>
          <w:rFonts w:ascii="宋体" w:hAnsi="宋体" w:cs="宋体" w:hint="eastAsia"/>
          <w:spacing w:val="-6"/>
          <w:kern w:val="0"/>
          <w:sz w:val="18"/>
          <w:szCs w:val="21"/>
        </w:rPr>
        <w:t>内</w:t>
      </w:r>
      <w:r w:rsidRPr="000F5936">
        <w:rPr>
          <w:rFonts w:ascii="宋体" w:hAnsi="宋体" w:cs="宋体" w:hint="eastAsia"/>
          <w:spacing w:val="-6"/>
          <w:kern w:val="0"/>
          <w:sz w:val="18"/>
          <w:szCs w:val="21"/>
        </w:rPr>
        <w:t>停放自行车，堆放家具及其它物品；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（八）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不准在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内、走廊内、阳（窗）台内外乱拉电源线、绳子、铁丝或随意攀挂。</w:t>
      </w:r>
    </w:p>
    <w:p w:rsidR="005437D9" w:rsidRPr="000F5936" w:rsidRDefault="0027110D" w:rsidP="005437D9">
      <w:pPr>
        <w:widowControl/>
        <w:spacing w:line="280" w:lineRule="exact"/>
        <w:ind w:firstLineChars="200" w:firstLine="361"/>
        <w:jc w:val="left"/>
        <w:rPr>
          <w:rFonts w:ascii="黑体" w:eastAsia="黑体" w:hAnsi="宋体"/>
          <w:b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>第二条</w:t>
      </w:r>
      <w:r w:rsidR="005437D9" w:rsidRPr="000F5936">
        <w:rPr>
          <w:rFonts w:ascii="黑体" w:eastAsia="黑体" w:hAnsi="宋体" w:hint="eastAsia"/>
          <w:b/>
          <w:sz w:val="18"/>
          <w:szCs w:val="21"/>
        </w:rPr>
        <w:t>“四个做到”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（一）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养成良好的个人卫生习惯，做到勤洗澡、勤理发、勤换洗衣服，搞好个人卫生；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（二）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学生寝室做到每晚一清扫（晚自习后），每早一整理（上午第一节课前）,把垃圾袋打结好于规定时间段内放在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门两侧,不准将垃圾扫在寝室门外；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（三）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做到“五个整齐统一”：床上被服用品叠放整齐统一，洗漱饮食用具摆放整齐统一，书籍物品存放整齐统一，衣帽用品挂放整齐统一，床下鞋子物品排放整齐统一；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（四）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地面、墙壁、桌椅门窗整洁干净、做到无灰尘、痰迹、烟蒂、蜘蛛网，无纸屑污物。</w:t>
      </w:r>
    </w:p>
    <w:p w:rsidR="005437D9" w:rsidRPr="000F5936" w:rsidRDefault="0027110D" w:rsidP="005437D9">
      <w:pPr>
        <w:widowControl/>
        <w:spacing w:line="280" w:lineRule="exact"/>
        <w:ind w:firstLineChars="200" w:firstLine="361"/>
        <w:jc w:val="left"/>
        <w:rPr>
          <w:rFonts w:ascii="黑体" w:eastAsia="黑体" w:hAnsi="宋体"/>
          <w:b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 xml:space="preserve">第三条 </w:t>
      </w:r>
      <w:r w:rsidR="005437D9" w:rsidRPr="000F5936">
        <w:rPr>
          <w:rFonts w:ascii="黑体" w:eastAsia="黑体" w:hAnsi="宋体" w:hint="eastAsia"/>
          <w:b/>
          <w:sz w:val="18"/>
          <w:szCs w:val="21"/>
        </w:rPr>
        <w:t>值日制度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lastRenderedPageBreak/>
        <w:t>（一）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学生寝室卫生由各寝室长全面负责，轮流值日，寝室如有人员变动，及时调整值日人员，坚持做到每晚一清扫，每早一整理；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（二）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区的环境卫生和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楼内的公共场所卫生由后勤服务部门的清洁工负责打扫。</w:t>
      </w:r>
    </w:p>
    <w:p w:rsidR="005437D9" w:rsidRPr="000F5936" w:rsidRDefault="0027110D" w:rsidP="005437D9">
      <w:pPr>
        <w:widowControl/>
        <w:spacing w:line="280" w:lineRule="exact"/>
        <w:ind w:firstLineChars="200" w:firstLine="361"/>
        <w:jc w:val="left"/>
        <w:rPr>
          <w:rFonts w:ascii="黑体" w:eastAsia="黑体" w:hAnsi="宋体"/>
          <w:b/>
          <w:sz w:val="18"/>
          <w:szCs w:val="21"/>
        </w:rPr>
      </w:pPr>
      <w:r>
        <w:rPr>
          <w:rFonts w:ascii="黑体" w:eastAsia="黑体" w:hAnsi="宋体" w:hint="eastAsia"/>
          <w:b/>
          <w:sz w:val="18"/>
          <w:szCs w:val="21"/>
        </w:rPr>
        <w:t xml:space="preserve">第四条 </w:t>
      </w:r>
      <w:r w:rsidR="005437D9" w:rsidRPr="000F5936">
        <w:rPr>
          <w:rFonts w:ascii="黑体" w:eastAsia="黑体" w:hAnsi="宋体" w:hint="eastAsia"/>
          <w:b/>
          <w:sz w:val="18"/>
          <w:szCs w:val="21"/>
        </w:rPr>
        <w:t>检查制度：</w:t>
      </w:r>
    </w:p>
    <w:p w:rsidR="005437D9" w:rsidRPr="000F5936" w:rsidRDefault="005437D9" w:rsidP="005437D9">
      <w:pPr>
        <w:widowControl/>
        <w:spacing w:line="28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（一）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管理委员会</w:t>
      </w:r>
      <w:r>
        <w:rPr>
          <w:rFonts w:ascii="宋体" w:hAnsi="宋体" w:cs="宋体" w:hint="eastAsia"/>
          <w:kern w:val="0"/>
          <w:sz w:val="18"/>
          <w:szCs w:val="21"/>
        </w:rPr>
        <w:t>，</w:t>
      </w:r>
      <w:r w:rsidRPr="000F5936">
        <w:rPr>
          <w:rFonts w:ascii="宋体" w:hAnsi="宋体" w:cs="宋体" w:hint="eastAsia"/>
          <w:kern w:val="0"/>
          <w:sz w:val="18"/>
          <w:szCs w:val="21"/>
        </w:rPr>
        <w:t>系学工人员</w:t>
      </w:r>
      <w:r>
        <w:rPr>
          <w:rFonts w:ascii="宋体" w:hAnsi="宋体" w:cs="宋体" w:hint="eastAsia"/>
          <w:kern w:val="0"/>
          <w:sz w:val="18"/>
          <w:szCs w:val="21"/>
        </w:rPr>
        <w:t>，</w:t>
      </w:r>
      <w:r w:rsidRPr="000F5936">
        <w:rPr>
          <w:rFonts w:ascii="宋体" w:hAnsi="宋体" w:cs="宋体" w:hint="eastAsia"/>
          <w:kern w:val="0"/>
          <w:sz w:val="18"/>
          <w:szCs w:val="21"/>
        </w:rPr>
        <w:t>院、系学生会</w:t>
      </w:r>
      <w:r>
        <w:rPr>
          <w:rFonts w:ascii="宋体" w:hAnsi="宋体" w:cs="宋体" w:hint="eastAsia"/>
          <w:kern w:val="0"/>
          <w:sz w:val="18"/>
          <w:szCs w:val="21"/>
        </w:rPr>
        <w:t>生活保障部</w:t>
      </w:r>
      <w:r w:rsidRPr="000F5936">
        <w:rPr>
          <w:rFonts w:ascii="宋体" w:hAnsi="宋体" w:cs="宋体" w:hint="eastAsia"/>
          <w:kern w:val="0"/>
          <w:sz w:val="18"/>
          <w:szCs w:val="21"/>
        </w:rPr>
        <w:t>均要参与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卫生的检查。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 w:rsidRPr="000F5936">
        <w:rPr>
          <w:rFonts w:ascii="宋体" w:hAnsi="宋体" w:cs="宋体" w:hint="eastAsia"/>
          <w:kern w:val="0"/>
          <w:sz w:val="18"/>
          <w:szCs w:val="21"/>
        </w:rPr>
        <w:t>系学生会</w:t>
      </w:r>
      <w:r>
        <w:rPr>
          <w:rFonts w:ascii="宋体" w:hAnsi="宋体" w:cs="宋体" w:hint="eastAsia"/>
          <w:kern w:val="0"/>
          <w:sz w:val="18"/>
          <w:szCs w:val="21"/>
        </w:rPr>
        <w:t>生活保障部</w:t>
      </w:r>
      <w:r w:rsidRPr="000F5936">
        <w:rPr>
          <w:rFonts w:ascii="宋体" w:hAnsi="宋体" w:cs="宋体" w:hint="eastAsia"/>
          <w:kern w:val="0"/>
          <w:sz w:val="18"/>
          <w:szCs w:val="21"/>
        </w:rPr>
        <w:t>检查本系所有寝室每周至少一次；院学生会</w:t>
      </w:r>
      <w:r>
        <w:rPr>
          <w:rFonts w:ascii="宋体" w:hAnsi="宋体" w:cs="宋体" w:hint="eastAsia"/>
          <w:kern w:val="0"/>
          <w:sz w:val="18"/>
          <w:szCs w:val="21"/>
        </w:rPr>
        <w:t>生活保障部</w:t>
      </w:r>
      <w:r w:rsidRPr="000F5936">
        <w:rPr>
          <w:rFonts w:ascii="宋体" w:hAnsi="宋体" w:cs="宋体" w:hint="eastAsia"/>
          <w:kern w:val="0"/>
          <w:sz w:val="18"/>
          <w:szCs w:val="21"/>
        </w:rPr>
        <w:t>每周重点检查一个系部，抽查其他系部一次；各系每周安排两次全面卫生大检查；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管理委员会不定期对全校寝室进行检查。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管理委员会每月对学生寝室至少进行两次普查。主要检查“八个不准”和“四个做到”的执行情况，凡违反者，一经发现立即令其改进，并予以通报，情节严重者要作违纪处理，每次检查情况均需作详细记录。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（二）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按照《学生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内务卫生标准和评分细则》根据每周检查情况进行打分，每月按优良</w:t>
      </w:r>
      <w:r w:rsidRPr="000F5936">
        <w:rPr>
          <w:rFonts w:ascii="宋体" w:hAnsi="宋体" w:cs="宋体" w:hint="eastAsia"/>
          <w:spacing w:val="-4"/>
          <w:kern w:val="0"/>
          <w:sz w:val="18"/>
          <w:szCs w:val="21"/>
        </w:rPr>
        <w:t>（85分以上）、达标（70-84分）、不达标（69分以下）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三个等级记入《学生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卫生检查成绩登记表》，并张榜公布和通报。如在卫生检查中，发现有下列情况之一者，该寝室的当日成绩为不达标，不再打分。</w:t>
      </w:r>
    </w:p>
    <w:p w:rsidR="005437D9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1.</w:t>
      </w:r>
      <w:r w:rsidRPr="000F5936">
        <w:rPr>
          <w:rFonts w:ascii="宋体" w:hAnsi="宋体" w:cs="宋体" w:hint="eastAsia"/>
          <w:kern w:val="0"/>
          <w:sz w:val="18"/>
          <w:szCs w:val="21"/>
        </w:rPr>
        <w:t>地面不清洁，未打扫；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2.</w:t>
      </w:r>
      <w:r w:rsidRPr="000F5936">
        <w:rPr>
          <w:rFonts w:ascii="宋体" w:hAnsi="宋体" w:cs="宋体" w:hint="eastAsia"/>
          <w:kern w:val="0"/>
          <w:sz w:val="18"/>
          <w:szCs w:val="21"/>
        </w:rPr>
        <w:t>有</w:t>
      </w:r>
      <w:r>
        <w:rPr>
          <w:rFonts w:ascii="宋体" w:hAnsi="宋体" w:cs="宋体" w:hint="eastAsia"/>
          <w:kern w:val="0"/>
          <w:sz w:val="18"/>
          <w:szCs w:val="21"/>
        </w:rPr>
        <w:t>两</w:t>
      </w:r>
      <w:r w:rsidRPr="000F5936">
        <w:rPr>
          <w:rFonts w:ascii="宋体" w:hAnsi="宋体" w:cs="宋体" w:hint="eastAsia"/>
          <w:kern w:val="0"/>
          <w:sz w:val="18"/>
          <w:szCs w:val="21"/>
        </w:rPr>
        <w:t>人及以上未叠被子。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（三）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在卫生检查中坚持重点检查和抽查相结合的制度。在普查中凡是卫生为不达标寝室则列入重点检查寝室，对卫生状况进行跟踪检查，连续两次达标或有一次优良，则改为卫生抽查寝室；在普查中卫生达标以上寝室列入卫生抽查寝室，对卫生状况实行不定期检查，若卫生抽查成绩为不达标，则列入重点检查寝室。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（四）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学期末对寝室卫生状况进行总评，凡月卫生检查成绩优良等级大于（等于）50%且无不达标等级则为卫生优良寝室；月卫生检查成</w:t>
      </w:r>
      <w:r w:rsidRPr="000F5936">
        <w:rPr>
          <w:rFonts w:ascii="宋体" w:hAnsi="宋体" w:cs="宋体" w:hint="eastAsia"/>
          <w:kern w:val="0"/>
          <w:sz w:val="18"/>
          <w:szCs w:val="21"/>
        </w:rPr>
        <w:lastRenderedPageBreak/>
        <w:t>绩不达标等级大于等于50%且无优良等级则为不达标寝室；其它均为卫生达标寝室。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（五）</w:t>
      </w:r>
      <w:r w:rsidRPr="000F5936">
        <w:rPr>
          <w:rFonts w:ascii="宋体" w:hAnsi="宋体" w:cs="宋体" w:hint="eastAsia"/>
          <w:kern w:val="0"/>
          <w:sz w:val="18"/>
          <w:szCs w:val="21"/>
        </w:rPr>
        <w:t>根据</w:t>
      </w:r>
      <w:r>
        <w:rPr>
          <w:rFonts w:ascii="宋体" w:hAnsi="宋体" w:cs="宋体" w:hint="eastAsia"/>
          <w:kern w:val="0"/>
          <w:sz w:val="18"/>
          <w:szCs w:val="21"/>
        </w:rPr>
        <w:t>学院</w:t>
      </w:r>
      <w:r w:rsidRPr="000F5936">
        <w:rPr>
          <w:rFonts w:ascii="宋体" w:hAnsi="宋体" w:cs="宋体" w:hint="eastAsia"/>
          <w:kern w:val="0"/>
          <w:sz w:val="18"/>
          <w:szCs w:val="21"/>
        </w:rPr>
        <w:t>有关文件精神，卫生优良为评比文明寝室的重要条件，并建议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成员在综合素质考评时适当加分；凡评为卫生不达标寝室的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>成员建议在综合素质考评时不得评为良好及以上等级，在评定后</w:t>
      </w:r>
      <w:r w:rsidR="0027110D">
        <w:rPr>
          <w:rFonts w:ascii="宋体" w:hAnsi="宋体" w:cs="宋体" w:hint="eastAsia"/>
          <w:kern w:val="0"/>
          <w:sz w:val="18"/>
          <w:szCs w:val="21"/>
        </w:rPr>
        <w:t>寝室</w:t>
      </w:r>
      <w:r w:rsidRPr="000F5936">
        <w:rPr>
          <w:rFonts w:ascii="宋体" w:hAnsi="宋体" w:cs="宋体" w:hint="eastAsia"/>
          <w:kern w:val="0"/>
          <w:sz w:val="18"/>
          <w:szCs w:val="21"/>
        </w:rPr>
        <w:t xml:space="preserve">成员第二学年不列入党员发展对象，党员在党内进行批评教育，且不得参加评先评优；连续两学期评为卫生不达标寝室的全体成员，建议其综合素质考核成绩为不及格。 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 w:cs="宋体"/>
          <w:kern w:val="0"/>
          <w:sz w:val="18"/>
          <w:szCs w:val="21"/>
        </w:rPr>
      </w:pPr>
    </w:p>
    <w:p w:rsidR="0027110D" w:rsidRDefault="0027110D" w:rsidP="005437D9">
      <w:pPr>
        <w:widowControl/>
        <w:spacing w:line="300" w:lineRule="exact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第五条 附则</w:t>
      </w:r>
    </w:p>
    <w:p w:rsidR="0027110D" w:rsidRPr="0027110D" w:rsidRDefault="0027110D" w:rsidP="0027110D">
      <w:pPr>
        <w:pStyle w:val="a5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 w:cs="宋体"/>
          <w:kern w:val="0"/>
          <w:sz w:val="18"/>
          <w:szCs w:val="21"/>
        </w:rPr>
      </w:pPr>
      <w:r w:rsidRPr="0027110D">
        <w:rPr>
          <w:rFonts w:ascii="宋体" w:hAnsi="宋体" w:cs="宋体" w:hint="eastAsia"/>
          <w:kern w:val="0"/>
          <w:sz w:val="18"/>
          <w:szCs w:val="21"/>
        </w:rPr>
        <w:t>本办法自2017年9月1日起实施。</w:t>
      </w:r>
    </w:p>
    <w:p w:rsidR="0027110D" w:rsidRDefault="0027110D" w:rsidP="0027110D">
      <w:pPr>
        <w:pStyle w:val="a5"/>
        <w:widowControl/>
        <w:numPr>
          <w:ilvl w:val="0"/>
          <w:numId w:val="1"/>
        </w:numPr>
        <w:spacing w:line="300" w:lineRule="exact"/>
        <w:ind w:firstLineChars="0"/>
        <w:jc w:val="left"/>
        <w:rPr>
          <w:rFonts w:ascii="宋体" w:hAnsi="宋体" w:cs="宋体"/>
          <w:kern w:val="0"/>
          <w:sz w:val="18"/>
          <w:szCs w:val="21"/>
        </w:rPr>
      </w:pPr>
      <w:r>
        <w:rPr>
          <w:rFonts w:ascii="宋体" w:hAnsi="宋体" w:cs="宋体" w:hint="eastAsia"/>
          <w:kern w:val="0"/>
          <w:sz w:val="18"/>
          <w:szCs w:val="21"/>
        </w:rPr>
        <w:t>本办法由学生处负责解释。</w:t>
      </w:r>
    </w:p>
    <w:p w:rsidR="005437D9" w:rsidRPr="000F5936" w:rsidRDefault="0027110D" w:rsidP="005437D9">
      <w:pPr>
        <w:widowControl/>
        <w:spacing w:line="300" w:lineRule="exact"/>
        <w:jc w:val="left"/>
        <w:rPr>
          <w:rFonts w:ascii="宋体" w:hAnsi="宋体" w:cs="宋体"/>
          <w:kern w:val="0"/>
          <w:sz w:val="18"/>
          <w:szCs w:val="21"/>
        </w:rPr>
        <w:sectPr w:rsidR="005437D9" w:rsidRPr="000F5936" w:rsidSect="009D58FA">
          <w:pgSz w:w="7371" w:h="10433"/>
          <w:pgMar w:top="1077" w:right="737" w:bottom="936" w:left="1077" w:header="851" w:footer="992" w:gutter="0"/>
          <w:cols w:space="425"/>
          <w:docGrid w:linePitch="312"/>
        </w:sectPr>
      </w:pPr>
      <w:r>
        <w:rPr>
          <w:rFonts w:ascii="宋体" w:hAnsi="宋体" w:cs="宋体" w:hint="eastAsia"/>
          <w:kern w:val="0"/>
          <w:sz w:val="18"/>
          <w:szCs w:val="21"/>
        </w:rPr>
        <w:t>（三）办法的附件为</w:t>
      </w:r>
      <w:r w:rsidR="005437D9" w:rsidRPr="000F5936">
        <w:rPr>
          <w:rFonts w:ascii="宋体" w:hAnsi="宋体" w:cs="宋体" w:hint="eastAsia"/>
          <w:kern w:val="0"/>
          <w:sz w:val="18"/>
          <w:szCs w:val="21"/>
        </w:rPr>
        <w:t>学生</w:t>
      </w:r>
      <w:r>
        <w:rPr>
          <w:rFonts w:ascii="宋体" w:hAnsi="宋体" w:cs="宋体" w:hint="eastAsia"/>
          <w:kern w:val="0"/>
          <w:sz w:val="18"/>
          <w:szCs w:val="21"/>
        </w:rPr>
        <w:t>寝室</w:t>
      </w:r>
      <w:r w:rsidR="005437D9" w:rsidRPr="000F5936">
        <w:rPr>
          <w:rFonts w:ascii="宋体" w:hAnsi="宋体" w:cs="宋体" w:hint="eastAsia"/>
          <w:kern w:val="0"/>
          <w:sz w:val="18"/>
          <w:szCs w:val="21"/>
        </w:rPr>
        <w:t>内务卫生标准及评分细则</w:t>
      </w:r>
      <w:r>
        <w:rPr>
          <w:rFonts w:ascii="宋体" w:hAnsi="宋体" w:cs="宋体" w:hint="eastAsia"/>
          <w:kern w:val="0"/>
          <w:sz w:val="18"/>
          <w:szCs w:val="21"/>
        </w:rPr>
        <w:t>（附后）。</w:t>
      </w:r>
    </w:p>
    <w:p w:rsidR="005437D9" w:rsidRPr="000F5936" w:rsidRDefault="005437D9" w:rsidP="005437D9">
      <w:pPr>
        <w:widowControl/>
        <w:spacing w:line="360" w:lineRule="exact"/>
        <w:rPr>
          <w:rFonts w:ascii="黑体" w:eastAsia="黑体" w:hAnsi="宋体"/>
          <w:b/>
          <w:sz w:val="22"/>
          <w:szCs w:val="28"/>
        </w:rPr>
      </w:pPr>
      <w:r w:rsidRPr="000F5936">
        <w:rPr>
          <w:rFonts w:ascii="黑体" w:eastAsia="黑体" w:hAnsi="宋体" w:hint="eastAsia"/>
          <w:b/>
          <w:sz w:val="22"/>
          <w:szCs w:val="28"/>
        </w:rPr>
        <w:lastRenderedPageBreak/>
        <w:t>附件：</w:t>
      </w:r>
    </w:p>
    <w:p w:rsidR="005437D9" w:rsidRPr="000F5936" w:rsidRDefault="005437D9" w:rsidP="00743EBA">
      <w:pPr>
        <w:widowControl/>
        <w:spacing w:afterLines="50" w:line="360" w:lineRule="exact"/>
        <w:jc w:val="center"/>
        <w:rPr>
          <w:rFonts w:ascii="黑体" w:eastAsia="黑体" w:hAnsi="宋体"/>
          <w:b/>
          <w:sz w:val="22"/>
          <w:szCs w:val="28"/>
        </w:rPr>
      </w:pPr>
      <w:r w:rsidRPr="000F5936">
        <w:rPr>
          <w:rFonts w:ascii="黑体" w:eastAsia="黑体" w:hAnsi="宋体" w:hint="eastAsia"/>
          <w:b/>
          <w:sz w:val="22"/>
          <w:szCs w:val="28"/>
        </w:rPr>
        <w:t>学生</w:t>
      </w:r>
      <w:r w:rsidR="0027110D">
        <w:rPr>
          <w:rFonts w:ascii="黑体" w:eastAsia="黑体" w:hAnsi="宋体" w:hint="eastAsia"/>
          <w:b/>
          <w:sz w:val="22"/>
          <w:szCs w:val="28"/>
        </w:rPr>
        <w:t>寝室</w:t>
      </w:r>
      <w:r w:rsidRPr="000F5936">
        <w:rPr>
          <w:rFonts w:ascii="黑体" w:eastAsia="黑体" w:hAnsi="宋体" w:hint="eastAsia"/>
          <w:b/>
          <w:sz w:val="22"/>
          <w:szCs w:val="28"/>
        </w:rPr>
        <w:t>内务卫生标准及评分细则</w:t>
      </w:r>
    </w:p>
    <w:tbl>
      <w:tblPr>
        <w:tblW w:w="5768" w:type="dxa"/>
        <w:jc w:val="center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983"/>
        <w:gridCol w:w="1623"/>
        <w:gridCol w:w="2048"/>
        <w:gridCol w:w="598"/>
      </w:tblGrid>
      <w:tr w:rsidR="005437D9" w:rsidRPr="000F5936" w:rsidTr="001B020F">
        <w:trPr>
          <w:trHeight w:val="356"/>
          <w:tblHeader/>
          <w:jc w:val="center"/>
        </w:trPr>
        <w:tc>
          <w:tcPr>
            <w:tcW w:w="1453" w:type="dxa"/>
            <w:gridSpan w:val="2"/>
            <w:vAlign w:val="center"/>
          </w:tcPr>
          <w:p w:rsidR="005437D9" w:rsidRPr="000F5936" w:rsidRDefault="005437D9" w:rsidP="001B020F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项  目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要  求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评分细则</w:t>
            </w:r>
          </w:p>
        </w:tc>
        <w:tc>
          <w:tcPr>
            <w:tcW w:w="602" w:type="dxa"/>
            <w:vAlign w:val="center"/>
          </w:tcPr>
          <w:p w:rsidR="005437D9" w:rsidRPr="000F5936" w:rsidRDefault="005437D9" w:rsidP="001B020F">
            <w:pPr>
              <w:spacing w:line="24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得分</w:t>
            </w:r>
          </w:p>
        </w:tc>
      </w:tr>
      <w:tr w:rsidR="005437D9" w:rsidRPr="000F5936" w:rsidTr="001B020F">
        <w:trPr>
          <w:trHeight w:val="1676"/>
          <w:jc w:val="center"/>
        </w:trPr>
        <w:tc>
          <w:tcPr>
            <w:tcW w:w="1453" w:type="dxa"/>
            <w:gridSpan w:val="2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一、地面</w:t>
            </w:r>
          </w:p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（20分，此项分值扣完为止）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1、地面干净，无弃物，无痰迹；2、无存放垃圾；3、阳台干净（4、五号楼）；4、门口干净； 5、床下干净；6、无卫生死角。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室内凌乱，未清扫扣20分，地面大面积污渍扣15分，有弃物或有痰迹每处扣5分；一个床下不干净或不整洁扣5分/床。两个床下不干净或不整洁扣10分/床；2、3、4、6项有一项不达标扣5分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238"/>
          <w:jc w:val="center"/>
        </w:trPr>
        <w:tc>
          <w:tcPr>
            <w:tcW w:w="466" w:type="dxa"/>
            <w:vMerge w:val="restart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二、物品放置(20分)</w:t>
            </w: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1、洗漱架放置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放在门后靠侧墙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盆架放置不到位扣3分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144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2、脸盆放置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放在床下的盆架上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脸盆放置不到位扣3分/个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144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3、水瓶放置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放在洗漱架下方成直线放置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水瓶放置不到位扣3分/个，不整齐扣2分/个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144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4、 毛巾放置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一律挂在门后或镜前的毛巾架上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有一条放置不到位扣3分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393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5、卫生工具放置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一律放在门后或阳台上的墙角处，卫生工具必须齐全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不到位或缺工具（笤帚、畚箕、拖把）扣2分/件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617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6、行李放置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一律放置在壁柜内，对于体积较大的箱子统一放置在靠门一侧的床头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在寝室内乱放扣2分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562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7、桌子、凳子放置及桌上物品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两张桌子成一直线放置在</w:t>
            </w:r>
            <w:r w:rsidR="0027110D">
              <w:rPr>
                <w:rFonts w:ascii="宋体" w:hAnsi="宋体" w:hint="eastAsia"/>
                <w:sz w:val="15"/>
                <w:szCs w:val="15"/>
              </w:rPr>
              <w:t>寝室</w:t>
            </w:r>
            <w:r w:rsidRPr="000F5936">
              <w:rPr>
                <w:rFonts w:ascii="宋体" w:hAnsi="宋体" w:hint="eastAsia"/>
                <w:sz w:val="15"/>
                <w:szCs w:val="15"/>
              </w:rPr>
              <w:t>中央（1、2、3号楼靠窗放置）与床放置的方向平行，两侧等距。人离开</w:t>
            </w:r>
            <w:r w:rsidR="0027110D">
              <w:rPr>
                <w:rFonts w:ascii="宋体" w:hAnsi="宋体" w:hint="eastAsia"/>
                <w:sz w:val="15"/>
                <w:szCs w:val="15"/>
              </w:rPr>
              <w:t>寝室</w:t>
            </w:r>
            <w:r w:rsidRPr="000F5936">
              <w:rPr>
                <w:rFonts w:ascii="宋体" w:hAnsi="宋体" w:hint="eastAsia"/>
                <w:sz w:val="15"/>
                <w:szCs w:val="15"/>
              </w:rPr>
              <w:t>后，凳子整齐地摆放在桌子下方。桌上物品放置成一直线</w:t>
            </w:r>
          </w:p>
        </w:tc>
        <w:tc>
          <w:tcPr>
            <w:tcW w:w="2073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不在规定位置扣5分；桌上乱七八糟，凳子乱放，扣10分；虽整理但不整齐，扣3分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1246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8、书籍放置</w:t>
            </w:r>
          </w:p>
        </w:tc>
        <w:tc>
          <w:tcPr>
            <w:tcW w:w="1640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竖立书背向外整齐地放置在床头的书架上。手机、手机充电器等物品在</w:t>
            </w:r>
            <w:r w:rsidR="0027110D">
              <w:rPr>
                <w:rFonts w:ascii="宋体" w:hAnsi="宋体" w:hint="eastAsia"/>
                <w:sz w:val="15"/>
                <w:szCs w:val="15"/>
              </w:rPr>
              <w:t>寝室</w:t>
            </w:r>
            <w:r w:rsidRPr="000F5936">
              <w:rPr>
                <w:rFonts w:ascii="宋体" w:hAnsi="宋体" w:hint="eastAsia"/>
                <w:sz w:val="15"/>
                <w:szCs w:val="15"/>
              </w:rPr>
              <w:t>有人的情况下，可以放置在书架上，无人时须锁在个人的储藏柜内(2号、3号楼书籍放置位置不限，但须摆放整齐统一)</w:t>
            </w:r>
          </w:p>
        </w:tc>
        <w:tc>
          <w:tcPr>
            <w:tcW w:w="2073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不放在书架上，扣4分；虽在书架上但很乱，扣3分；书架上放置其它物品扣4分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855"/>
          <w:jc w:val="center"/>
        </w:trPr>
        <w:tc>
          <w:tcPr>
            <w:tcW w:w="466" w:type="dxa"/>
            <w:vMerge w:val="restart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三、铺上下</w:t>
            </w:r>
          </w:p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(20分)</w:t>
            </w: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1、床面整洁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床单整洁，床上不乱放东西（如：衣物、书、单放机等），床面平整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有一个床面不整洁扣2分/床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572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2、被子定位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被子折叠要棱角分明，被子统一放在靠窗一头，枕头放在被子上。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每床被子不整齐扣2分；每床被子不叠扣5分；被子或枕头不到位扣2分/床；脏被罩扣3分/床。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437"/>
          <w:jc w:val="center"/>
        </w:trPr>
        <w:tc>
          <w:tcPr>
            <w:tcW w:w="466" w:type="dxa"/>
            <w:vMerge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3、鞋子摆放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鞋子放在床下的鞋架上，鞋跟朝外成直线放置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有一床下鞋子不整齐扣10分；乱放扣5分/双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95"/>
          <w:jc w:val="center"/>
        </w:trPr>
        <w:tc>
          <w:tcPr>
            <w:tcW w:w="466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4、蚊帐悬挂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蚊帐禁止挂在电扇</w:t>
            </w:r>
            <w:r w:rsidRPr="000F5936">
              <w:rPr>
                <w:rFonts w:ascii="宋体" w:hAnsi="宋体" w:hint="eastAsia"/>
                <w:sz w:val="15"/>
                <w:szCs w:val="15"/>
              </w:rPr>
              <w:lastRenderedPageBreak/>
              <w:t>上。</w:t>
            </w:r>
            <w:r w:rsidR="0027110D">
              <w:rPr>
                <w:rFonts w:ascii="宋体" w:hAnsi="宋体" w:hint="eastAsia"/>
                <w:sz w:val="15"/>
                <w:szCs w:val="15"/>
              </w:rPr>
              <w:t>寝室</w:t>
            </w:r>
            <w:r w:rsidRPr="000F5936">
              <w:rPr>
                <w:rFonts w:ascii="宋体" w:hAnsi="宋体" w:hint="eastAsia"/>
                <w:sz w:val="15"/>
                <w:szCs w:val="15"/>
              </w:rPr>
              <w:t>内要统一标准，美观大方，夏秋天，起床后应将帐帘等高挂起。冬春天，须将蚊帐统一摘下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lastRenderedPageBreak/>
              <w:t>不合格扣5分/床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718"/>
          <w:jc w:val="center"/>
        </w:trPr>
        <w:tc>
          <w:tcPr>
            <w:tcW w:w="466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87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5、空床铺使用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空床铺只允许放置箱子、被子等行李，要分类摆放整齐，且用床帘遮饰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物品乱放扣10分，无床帘扣2分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589"/>
          <w:jc w:val="center"/>
        </w:trPr>
        <w:tc>
          <w:tcPr>
            <w:tcW w:w="1453" w:type="dxa"/>
            <w:gridSpan w:val="2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四、门窗</w:t>
            </w:r>
          </w:p>
          <w:p w:rsidR="005437D9" w:rsidRPr="000F5936" w:rsidRDefault="005437D9" w:rsidP="001B020F">
            <w:pPr>
              <w:spacing w:line="26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(10分，此项分值扣完为止)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门、窗（内面）、阳台或窗台干净整洁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门不干净扣10分；窗、阳台及门不干净扣5分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589"/>
          <w:jc w:val="center"/>
        </w:trPr>
        <w:tc>
          <w:tcPr>
            <w:tcW w:w="1453" w:type="dxa"/>
            <w:gridSpan w:val="2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五、墙壁</w:t>
            </w:r>
          </w:p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（10分，此项分值扣完为止）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整洁、干净，装饰合理美观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乱挂衣物扣5分/件；有蜘蛛网扣5分；乱张贴扣5分/处；有钉子扣5分/个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589"/>
          <w:jc w:val="center"/>
        </w:trPr>
        <w:tc>
          <w:tcPr>
            <w:tcW w:w="1453" w:type="dxa"/>
            <w:gridSpan w:val="2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六、整体美观(10分，此项分值扣完为止)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只要一、二、三项有一项扣分超过10分（不含10分），该项扣10分。如有其他违纪行为视情况扣5-10分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  <w:tr w:rsidR="005437D9" w:rsidRPr="000F5936" w:rsidTr="001B020F">
        <w:trPr>
          <w:trHeight w:val="60"/>
          <w:jc w:val="center"/>
        </w:trPr>
        <w:tc>
          <w:tcPr>
            <w:tcW w:w="1453" w:type="dxa"/>
            <w:gridSpan w:val="2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七、用电安全及其它（10分，此项分值扣完为止）</w:t>
            </w:r>
          </w:p>
        </w:tc>
        <w:tc>
          <w:tcPr>
            <w:tcW w:w="1640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禁止私接电源，临时需要使用接线板时，要在地上沿墙角走线，不许从床铺上穿过，使用后及时收好；禁止使用电水壶、电饭锅等电器。凡发现在寝室内使用电器，在寝室内乱拉电源的或不按要求使用接线板，一律予以没收</w:t>
            </w:r>
          </w:p>
        </w:tc>
        <w:tc>
          <w:tcPr>
            <w:tcW w:w="2073" w:type="dxa"/>
            <w:vAlign w:val="center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 w:rsidRPr="000F5936">
              <w:rPr>
                <w:rFonts w:ascii="宋体" w:hAnsi="宋体" w:hint="eastAsia"/>
                <w:sz w:val="15"/>
                <w:szCs w:val="15"/>
              </w:rPr>
              <w:t>使用电器扣10分；乱拉电源的或不按要求使用接线板扣10分</w:t>
            </w:r>
          </w:p>
        </w:tc>
        <w:tc>
          <w:tcPr>
            <w:tcW w:w="602" w:type="dxa"/>
          </w:tcPr>
          <w:p w:rsidR="005437D9" w:rsidRPr="000F5936" w:rsidRDefault="005437D9" w:rsidP="001B020F"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</w:p>
        </w:tc>
      </w:tr>
    </w:tbl>
    <w:p w:rsidR="005437D9" w:rsidRPr="000F5936" w:rsidRDefault="005437D9" w:rsidP="005437D9">
      <w:pPr>
        <w:widowControl/>
        <w:spacing w:line="300" w:lineRule="exact"/>
        <w:jc w:val="left"/>
        <w:rPr>
          <w:rFonts w:ascii="宋体" w:hAnsi="宋体"/>
          <w:sz w:val="18"/>
          <w:szCs w:val="18"/>
        </w:rPr>
      </w:pPr>
      <w:r w:rsidRPr="000F5936">
        <w:rPr>
          <w:rFonts w:ascii="宋体" w:hAnsi="宋体" w:hint="eastAsia"/>
          <w:sz w:val="18"/>
          <w:szCs w:val="18"/>
        </w:rPr>
        <w:t>注：</w:t>
      </w:r>
      <w:r>
        <w:rPr>
          <w:rFonts w:ascii="宋体" w:hAnsi="宋体" w:hint="eastAsia"/>
          <w:sz w:val="18"/>
          <w:szCs w:val="18"/>
        </w:rPr>
        <w:t xml:space="preserve"> （一）</w:t>
      </w:r>
      <w:r w:rsidRPr="000F5936">
        <w:rPr>
          <w:rFonts w:ascii="宋体" w:hAnsi="宋体" w:hint="eastAsia"/>
          <w:sz w:val="18"/>
          <w:szCs w:val="18"/>
        </w:rPr>
        <w:t>卫生检查总分10分以下的以“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0F5936">
          <w:rPr>
            <w:rFonts w:ascii="宋体" w:hAnsi="宋体" w:hint="eastAsia"/>
            <w:sz w:val="18"/>
            <w:szCs w:val="18"/>
          </w:rPr>
          <w:t>0”</w:t>
        </w:r>
      </w:smartTag>
      <w:r w:rsidRPr="000F5936">
        <w:rPr>
          <w:rFonts w:ascii="宋体" w:hAnsi="宋体" w:hint="eastAsia"/>
          <w:sz w:val="18"/>
          <w:szCs w:val="18"/>
        </w:rPr>
        <w:t>计；</w:t>
      </w:r>
    </w:p>
    <w:p w:rsidR="005437D9" w:rsidRPr="000F5936" w:rsidRDefault="005437D9" w:rsidP="005437D9">
      <w:pPr>
        <w:widowControl/>
        <w:spacing w:line="30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（二）私自更换锁具，导致检查时</w:t>
      </w:r>
      <w:r w:rsidRPr="000F5936">
        <w:rPr>
          <w:rFonts w:ascii="宋体" w:hAnsi="宋体" w:hint="eastAsia"/>
          <w:sz w:val="18"/>
          <w:szCs w:val="18"/>
        </w:rPr>
        <w:t>门打不开按“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0F5936">
          <w:rPr>
            <w:rFonts w:ascii="宋体" w:hAnsi="宋体" w:hint="eastAsia"/>
            <w:sz w:val="18"/>
            <w:szCs w:val="18"/>
          </w:rPr>
          <w:t>0”</w:t>
        </w:r>
      </w:smartTag>
      <w:r w:rsidRPr="000F5936">
        <w:rPr>
          <w:rFonts w:ascii="宋体" w:hAnsi="宋体" w:hint="eastAsia"/>
          <w:sz w:val="18"/>
          <w:szCs w:val="18"/>
        </w:rPr>
        <w:t>计</w:t>
      </w:r>
      <w:r>
        <w:rPr>
          <w:rFonts w:ascii="宋体" w:hAnsi="宋体" w:hint="eastAsia"/>
          <w:sz w:val="18"/>
          <w:szCs w:val="18"/>
        </w:rPr>
        <w:t>，并追究当事人责任</w:t>
      </w:r>
      <w:r w:rsidRPr="000F5936">
        <w:rPr>
          <w:rFonts w:ascii="宋体" w:hAnsi="宋体" w:hint="eastAsia"/>
          <w:sz w:val="18"/>
          <w:szCs w:val="18"/>
        </w:rPr>
        <w:t>；</w:t>
      </w:r>
    </w:p>
    <w:p w:rsidR="005D4D18" w:rsidRDefault="005437D9" w:rsidP="005437D9">
      <w:pPr>
        <w:ind w:firstLineChars="200" w:firstLine="360"/>
      </w:pPr>
      <w:r>
        <w:rPr>
          <w:rFonts w:ascii="宋体" w:hAnsi="宋体" w:hint="eastAsia"/>
          <w:sz w:val="18"/>
          <w:szCs w:val="18"/>
        </w:rPr>
        <w:t>（三）</w:t>
      </w:r>
      <w:r w:rsidRPr="000F5936">
        <w:rPr>
          <w:rFonts w:ascii="宋体" w:hAnsi="宋体" w:hint="eastAsia"/>
          <w:sz w:val="18"/>
          <w:szCs w:val="18"/>
        </w:rPr>
        <w:t>该细则务必贴于门后指定位置。</w:t>
      </w:r>
    </w:p>
    <w:sectPr w:rsidR="005D4D18" w:rsidSect="005D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0D" w:rsidRDefault="0027110D" w:rsidP="0027110D">
      <w:r>
        <w:separator/>
      </w:r>
    </w:p>
  </w:endnote>
  <w:endnote w:type="continuationSeparator" w:id="1">
    <w:p w:rsidR="0027110D" w:rsidRDefault="0027110D" w:rsidP="00271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0D" w:rsidRDefault="0027110D" w:rsidP="0027110D">
      <w:r>
        <w:separator/>
      </w:r>
    </w:p>
  </w:footnote>
  <w:footnote w:type="continuationSeparator" w:id="1">
    <w:p w:rsidR="0027110D" w:rsidRDefault="0027110D" w:rsidP="00271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978"/>
    <w:multiLevelType w:val="hybridMultilevel"/>
    <w:tmpl w:val="388CB77A"/>
    <w:lvl w:ilvl="0" w:tplc="76285CE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7D9"/>
    <w:rsid w:val="0027110D"/>
    <w:rsid w:val="005437D9"/>
    <w:rsid w:val="005D4D18"/>
    <w:rsid w:val="0070644A"/>
    <w:rsid w:val="00743EBA"/>
    <w:rsid w:val="00CA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1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10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711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466</Words>
  <Characters>2657</Characters>
  <Application>Microsoft Office Word</Application>
  <DocSecurity>0</DocSecurity>
  <Lines>22</Lines>
  <Paragraphs>6</Paragraphs>
  <ScaleCrop>false</ScaleCrop>
  <Company>PC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2017-08-06T00:39:00Z</dcterms:created>
  <dcterms:modified xsi:type="dcterms:W3CDTF">2017-09-06T10:33:00Z</dcterms:modified>
</cp:coreProperties>
</file>